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83E172" w14:textId="61EB4F5E" w:rsidR="00004C6F" w:rsidRDefault="00004C6F" w:rsidP="00F86B58">
      <w:pPr>
        <w:pStyle w:val="Heading1"/>
        <w:rPr>
          <w:lang w:val="en-US"/>
        </w:rPr>
      </w:pPr>
      <w:r>
        <w:rPr>
          <w:lang w:val="en-US"/>
        </w:rPr>
        <w:t>Tagged Bible</w:t>
      </w:r>
    </w:p>
    <w:p w14:paraId="01DC9AD1" w14:textId="4173F280" w:rsidR="00004C6F" w:rsidRDefault="00004C6F">
      <w:pPr>
        <w:rPr>
          <w:lang w:val="en-US"/>
        </w:rPr>
      </w:pPr>
      <w:r>
        <w:rPr>
          <w:lang w:val="en-US"/>
        </w:rPr>
        <w:t xml:space="preserve">A tagged </w:t>
      </w:r>
      <w:r w:rsidR="0038342D">
        <w:rPr>
          <w:lang w:val="en-US"/>
        </w:rPr>
        <w:t xml:space="preserve">Bible </w:t>
      </w:r>
      <w:r>
        <w:rPr>
          <w:lang w:val="en-US"/>
        </w:rPr>
        <w:t>is generally a Bible where every word is tagged with a number. In our case these numbers are Strong’s numbers. Variations include multiple words sharing a single number, and a word assigned more than one number and even sometimes, no numbers are assigned.</w:t>
      </w:r>
    </w:p>
    <w:p w14:paraId="6CD8FCFE" w14:textId="77D2DABF" w:rsidR="00004C6F" w:rsidRDefault="00004C6F">
      <w:pPr>
        <w:rPr>
          <w:lang w:val="en-US"/>
        </w:rPr>
      </w:pPr>
      <w:r>
        <w:rPr>
          <w:lang w:val="en-US"/>
        </w:rPr>
        <w:t xml:space="preserve">The initial tagging process uses software to assign numbers to the different words. A single number per word. However, this process usually has an accuracy that can range from 50 to 80 percent. </w:t>
      </w:r>
      <w:r w:rsidR="006D2173">
        <w:rPr>
          <w:lang w:val="en-US"/>
        </w:rPr>
        <w:t>Therefore,</w:t>
      </w:r>
      <w:r>
        <w:rPr>
          <w:lang w:val="en-US"/>
        </w:rPr>
        <w:t xml:space="preserve"> manual </w:t>
      </w:r>
      <w:r w:rsidR="006D2173">
        <w:rPr>
          <w:lang w:val="en-US"/>
        </w:rPr>
        <w:t>review</w:t>
      </w:r>
      <w:r>
        <w:rPr>
          <w:lang w:val="en-US"/>
        </w:rPr>
        <w:t xml:space="preserve"> and correction</w:t>
      </w:r>
      <w:r w:rsidR="003B184A">
        <w:rPr>
          <w:lang w:val="en-US"/>
        </w:rPr>
        <w:t>s</w:t>
      </w:r>
      <w:r>
        <w:rPr>
          <w:lang w:val="en-US"/>
        </w:rPr>
        <w:t xml:space="preserve"> are required. Hence the Bible Tagging Utility</w:t>
      </w:r>
      <w:r w:rsidR="000E3C3C">
        <w:rPr>
          <w:lang w:val="en-US"/>
        </w:rPr>
        <w:t xml:space="preserve"> where the newly tagged Bible is compared and validated visually against a reference and against a an existing completely tagged Bible. </w:t>
      </w:r>
    </w:p>
    <w:p w14:paraId="57A553B1" w14:textId="340132AD" w:rsidR="000E3C3C" w:rsidRDefault="000E3C3C">
      <w:pPr>
        <w:rPr>
          <w:lang w:val="en-US"/>
        </w:rPr>
      </w:pPr>
      <w:r w:rsidRPr="000E3C3C">
        <w:rPr>
          <w:lang w:val="en-US"/>
        </w:rPr>
        <w:drawing>
          <wp:inline distT="0" distB="0" distL="0" distR="0" wp14:anchorId="2D01E586" wp14:editId="1906F6D5">
            <wp:extent cx="6858000" cy="4117975"/>
            <wp:effectExtent l="0" t="0" r="0" b="0"/>
            <wp:docPr id="81700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06929" name=""/>
                    <pic:cNvPicPr/>
                  </pic:nvPicPr>
                  <pic:blipFill>
                    <a:blip r:embed="rId4"/>
                    <a:stretch>
                      <a:fillRect/>
                    </a:stretch>
                  </pic:blipFill>
                  <pic:spPr>
                    <a:xfrm>
                      <a:off x="0" y="0"/>
                      <a:ext cx="6858000" cy="4117975"/>
                    </a:xfrm>
                    <a:prstGeom prst="rect">
                      <a:avLst/>
                    </a:prstGeom>
                  </pic:spPr>
                </pic:pic>
              </a:graphicData>
            </a:graphic>
          </wp:inline>
        </w:drawing>
      </w:r>
    </w:p>
    <w:p w14:paraId="6DD25064" w14:textId="6863B630" w:rsidR="000E3C3C" w:rsidRDefault="000E3C3C">
      <w:pPr>
        <w:rPr>
          <w:lang w:val="en-US"/>
        </w:rPr>
      </w:pPr>
      <w:r>
        <w:rPr>
          <w:lang w:val="en-US"/>
        </w:rPr>
        <w:t xml:space="preserve">The utility has three main grids. The middle grid </w:t>
      </w:r>
      <w:r w:rsidR="00E34F59">
        <w:rPr>
          <w:lang w:val="en-US"/>
        </w:rPr>
        <w:t>shows a verse from</w:t>
      </w:r>
      <w:r>
        <w:rPr>
          <w:lang w:val="en-US"/>
        </w:rPr>
        <w:t xml:space="preserve"> the main reference, The top </w:t>
      </w:r>
      <w:r w:rsidR="00E34F59">
        <w:rPr>
          <w:lang w:val="en-US"/>
        </w:rPr>
        <w:t>grid shows the same verse from a fully tagged Bible (KJV</w:t>
      </w:r>
      <w:proofErr w:type="gramStart"/>
      <w:r w:rsidR="00E34F59">
        <w:rPr>
          <w:lang w:val="en-US"/>
        </w:rPr>
        <w:t>) ,</w:t>
      </w:r>
      <w:proofErr w:type="gramEnd"/>
      <w:r w:rsidR="00E34F59">
        <w:rPr>
          <w:lang w:val="en-US"/>
        </w:rPr>
        <w:t xml:space="preserve"> the bottom grid shows the same verse for the Bible to be reviewed. It is imperative that the three grids be visible at the same time to the reviewer to help them asses the need for </w:t>
      </w:r>
      <w:r w:rsidR="003B184A">
        <w:rPr>
          <w:lang w:val="en-US"/>
        </w:rPr>
        <w:t xml:space="preserve">and carryout the </w:t>
      </w:r>
      <w:r w:rsidR="00E34F59">
        <w:rPr>
          <w:lang w:val="en-US"/>
        </w:rPr>
        <w:t xml:space="preserve">correction. The </w:t>
      </w:r>
      <w:proofErr w:type="spellStart"/>
      <w:r w:rsidR="00E34F59">
        <w:rPr>
          <w:lang w:val="en-US"/>
        </w:rPr>
        <w:t>Winform</w:t>
      </w:r>
      <w:proofErr w:type="spellEnd"/>
      <w:r w:rsidR="00E34F59">
        <w:rPr>
          <w:lang w:val="en-US"/>
        </w:rPr>
        <w:t xml:space="preserve"> version allows the vertical resizing of the grid</w:t>
      </w:r>
      <w:r w:rsidR="003B184A">
        <w:rPr>
          <w:lang w:val="en-US"/>
        </w:rPr>
        <w:t>s</w:t>
      </w:r>
      <w:r w:rsidR="00E34F59">
        <w:rPr>
          <w:lang w:val="en-US"/>
        </w:rPr>
        <w:t xml:space="preserve"> to help the reviewer customize their optimal view. They can also hide the side panes as shown below.  </w:t>
      </w:r>
    </w:p>
    <w:p w14:paraId="5412FF51" w14:textId="698BACB9" w:rsidR="00F86B58" w:rsidRDefault="003B184A">
      <w:pPr>
        <w:rPr>
          <w:lang w:val="en-US"/>
        </w:rPr>
      </w:pPr>
      <w:r w:rsidRPr="003B184A">
        <w:rPr>
          <w:lang w:val="en-US"/>
        </w:rPr>
        <w:lastRenderedPageBreak/>
        <w:drawing>
          <wp:inline distT="0" distB="0" distL="0" distR="0" wp14:anchorId="2E6E3004" wp14:editId="6237B1F2">
            <wp:extent cx="6858000" cy="2400935"/>
            <wp:effectExtent l="0" t="0" r="0" b="0"/>
            <wp:docPr id="119150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00255" name=""/>
                    <pic:cNvPicPr/>
                  </pic:nvPicPr>
                  <pic:blipFill>
                    <a:blip r:embed="rId5"/>
                    <a:stretch>
                      <a:fillRect/>
                    </a:stretch>
                  </pic:blipFill>
                  <pic:spPr>
                    <a:xfrm>
                      <a:off x="0" y="0"/>
                      <a:ext cx="6858000" cy="2400935"/>
                    </a:xfrm>
                    <a:prstGeom prst="rect">
                      <a:avLst/>
                    </a:prstGeom>
                  </pic:spPr>
                </pic:pic>
              </a:graphicData>
            </a:graphic>
          </wp:inline>
        </w:drawing>
      </w:r>
    </w:p>
    <w:p w14:paraId="505C7738" w14:textId="77777777" w:rsidR="00F86B58" w:rsidRDefault="00F86B58">
      <w:pPr>
        <w:rPr>
          <w:lang w:val="en-US"/>
        </w:rPr>
      </w:pPr>
      <w:r>
        <w:rPr>
          <w:lang w:val="en-US"/>
        </w:rPr>
        <w:br w:type="page"/>
      </w:r>
    </w:p>
    <w:p w14:paraId="108BEFEF" w14:textId="347D33EC" w:rsidR="00E34F59" w:rsidRDefault="00F86B58" w:rsidP="00F86B58">
      <w:pPr>
        <w:pStyle w:val="Heading1"/>
        <w:rPr>
          <w:lang w:val="en-US"/>
        </w:rPr>
      </w:pPr>
      <w:r>
        <w:rPr>
          <w:lang w:val="en-US"/>
        </w:rPr>
        <w:lastRenderedPageBreak/>
        <w:t>Functionality</w:t>
      </w:r>
    </w:p>
    <w:p w14:paraId="542708B3" w14:textId="28141399" w:rsidR="00F86B58" w:rsidRDefault="00F86B58" w:rsidP="00F86B58">
      <w:pPr>
        <w:rPr>
          <w:lang w:val="en-US"/>
        </w:rPr>
      </w:pPr>
      <w:r>
        <w:rPr>
          <w:lang w:val="en-US"/>
        </w:rPr>
        <w:t xml:space="preserve">In the following I cover the main points listed in the Readme file at </w:t>
      </w:r>
      <w:hyperlink r:id="rId6" w:history="1">
        <w:proofErr w:type="spellStart"/>
        <w:r w:rsidRPr="00F86B58">
          <w:rPr>
            <w:rStyle w:val="Hyperlink"/>
          </w:rPr>
          <w:t>sabdelmalik</w:t>
        </w:r>
        <w:proofErr w:type="spellEnd"/>
        <w:r w:rsidRPr="00F86B58">
          <w:rPr>
            <w:rStyle w:val="Hyperlink"/>
          </w:rPr>
          <w:t>/</w:t>
        </w:r>
        <w:proofErr w:type="spellStart"/>
        <w:r w:rsidRPr="00F86B58">
          <w:rPr>
            <w:rStyle w:val="Hyperlink"/>
          </w:rPr>
          <w:t>BibleTaggingUtility</w:t>
        </w:r>
        <w:proofErr w:type="spellEnd"/>
        <w:r w:rsidRPr="00F86B58">
          <w:rPr>
            <w:rStyle w:val="Hyperlink"/>
          </w:rPr>
          <w:t>: Add and/or correct Strong's tags</w:t>
        </w:r>
      </w:hyperlink>
    </w:p>
    <w:p w14:paraId="3389695E" w14:textId="77777777" w:rsidR="00F86B58" w:rsidRPr="00F86B58" w:rsidRDefault="00F86B58" w:rsidP="00F86B58">
      <w:pPr>
        <w:pStyle w:val="Heading2"/>
        <w:rPr>
          <w:lang w:val="en-US"/>
        </w:rPr>
      </w:pPr>
      <w:r w:rsidRPr="00F86B58">
        <w:rPr>
          <w:lang w:val="en-US"/>
        </w:rPr>
        <w:t xml:space="preserve">Drag and Drop </w:t>
      </w:r>
      <w:proofErr w:type="spellStart"/>
      <w:r w:rsidRPr="00F86B58">
        <w:rPr>
          <w:lang w:val="en-US"/>
        </w:rPr>
        <w:t>behaviour</w:t>
      </w:r>
      <w:proofErr w:type="spellEnd"/>
    </w:p>
    <w:p w14:paraId="399C0B66" w14:textId="77777777" w:rsidR="00F86B58" w:rsidRPr="00F86B58" w:rsidRDefault="00F86B58" w:rsidP="00F86B58">
      <w:pPr>
        <w:rPr>
          <w:lang w:val="en-US"/>
        </w:rPr>
      </w:pPr>
      <w:r w:rsidRPr="00F86B58">
        <w:rPr>
          <w:lang w:val="en-US"/>
        </w:rPr>
        <w:t>When a tag is dragged from a reference verse (top two tables) to the target verse (bottom table), the dragged tag will replace the existing tag(s).</w:t>
      </w:r>
    </w:p>
    <w:p w14:paraId="326E1023" w14:textId="77777777" w:rsidR="00F86B58" w:rsidRDefault="00F86B58" w:rsidP="00F86B58">
      <w:pPr>
        <w:rPr>
          <w:lang w:val="en-US"/>
        </w:rPr>
      </w:pPr>
      <w:r w:rsidRPr="00F86B58">
        <w:rPr>
          <w:lang w:val="en-US"/>
        </w:rPr>
        <w:t>However, if the dragged tag is dropped while the Ctrl key is pressed, it is added to the existing tag(s).</w:t>
      </w:r>
    </w:p>
    <w:p w14:paraId="436DDE83" w14:textId="77BA7C95" w:rsidR="00F86B58" w:rsidRDefault="00D178CC" w:rsidP="00F86B58">
      <w:pPr>
        <w:rPr>
          <w:lang w:val="en-US"/>
        </w:rPr>
      </w:pPr>
      <w:r>
        <w:rPr>
          <w:lang w:val="en-US"/>
        </w:rPr>
        <w:object w:dxaOrig="1500" w:dyaOrig="980" w14:anchorId="0832A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74.8pt;height:49.1pt" o:ole="">
            <v:imagedata r:id="rId7" o:title=""/>
          </v:shape>
          <o:OLEObject Type="Embed" ProgID="Package" ShapeID="_x0000_i1052" DrawAspect="Icon" ObjectID="_1800533454" r:id="rId8"/>
        </w:object>
      </w:r>
      <w:r>
        <w:rPr>
          <w:lang w:val="en-US"/>
        </w:rPr>
        <w:object w:dxaOrig="1500" w:dyaOrig="980" w14:anchorId="4CFF65D7">
          <v:shape id="_x0000_i1054" type="#_x0000_t75" style="width:74.8pt;height:49.1pt" o:ole="">
            <v:imagedata r:id="rId9" o:title=""/>
          </v:shape>
          <o:OLEObject Type="Embed" ProgID="Package" ShapeID="_x0000_i1054" DrawAspect="Icon" ObjectID="_1800533455" r:id="rId10"/>
        </w:object>
      </w:r>
      <w:r>
        <w:rPr>
          <w:lang w:val="en-US"/>
        </w:rPr>
        <w:object w:dxaOrig="1500" w:dyaOrig="980" w14:anchorId="242ABF5E">
          <v:shape id="_x0000_i1056" type="#_x0000_t75" style="width:74.8pt;height:49.1pt" o:ole="">
            <v:imagedata r:id="rId11" o:title=""/>
          </v:shape>
          <o:OLEObject Type="Embed" ProgID="Package" ShapeID="_x0000_i1056" DrawAspect="Icon" ObjectID="_1800533456" r:id="rId12"/>
        </w:object>
      </w:r>
      <w:r>
        <w:rPr>
          <w:lang w:val="en-US"/>
        </w:rPr>
        <w:object w:dxaOrig="1500" w:dyaOrig="980" w14:anchorId="4A4F3062">
          <v:shape id="_x0000_i1058" type="#_x0000_t75" style="width:74.8pt;height:49.1pt" o:ole="">
            <v:imagedata r:id="rId13" o:title=""/>
          </v:shape>
          <o:OLEObject Type="Embed" ProgID="Package" ShapeID="_x0000_i1058" DrawAspect="Icon" ObjectID="_1800533457" r:id="rId14"/>
        </w:object>
      </w:r>
      <w:r>
        <w:rPr>
          <w:lang w:val="en-US"/>
        </w:rPr>
        <w:object w:dxaOrig="1500" w:dyaOrig="980" w14:anchorId="7D0056EF">
          <v:shape id="_x0000_i1060" type="#_x0000_t75" style="width:74.8pt;height:49.1pt" o:ole="">
            <v:imagedata r:id="rId15" o:title=""/>
          </v:shape>
          <o:OLEObject Type="Embed" ProgID="Package" ShapeID="_x0000_i1060" DrawAspect="Icon" ObjectID="_1800533458" r:id="rId16"/>
        </w:object>
      </w:r>
    </w:p>
    <w:p w14:paraId="304F2480" w14:textId="107A87B3" w:rsidR="00BB18EA" w:rsidRPr="00F86B58" w:rsidRDefault="00BB18EA" w:rsidP="00F86B58">
      <w:pPr>
        <w:rPr>
          <w:lang w:val="en-US"/>
        </w:rPr>
      </w:pPr>
      <w:r>
        <w:rPr>
          <w:lang w:val="en-US"/>
        </w:rPr>
        <w:t>Although I understand the motivation behind the bringing up a menu when dropping the tag, I don’t think it is practical. It will slow the process of review. A serious reviewer will use a desktop or a Mac not a tablet and will have access to a control or command key. It will be ok if the app can detect a tablet or phone and bring up the menu in such case only.</w:t>
      </w:r>
    </w:p>
    <w:p w14:paraId="68FE3296" w14:textId="77777777" w:rsidR="00F86B58" w:rsidRPr="00F86B58" w:rsidRDefault="00F86B58" w:rsidP="00BB18EA">
      <w:pPr>
        <w:pStyle w:val="Heading2"/>
        <w:rPr>
          <w:lang w:val="en-US"/>
        </w:rPr>
      </w:pPr>
      <w:r w:rsidRPr="00F86B58">
        <w:rPr>
          <w:lang w:val="en-US"/>
        </w:rPr>
        <w:t>Merging two or more target words</w:t>
      </w:r>
    </w:p>
    <w:p w14:paraId="2019BB35" w14:textId="77777777" w:rsidR="00F86B58" w:rsidRPr="00F86B58" w:rsidRDefault="00F86B58" w:rsidP="00F86B58">
      <w:pPr>
        <w:rPr>
          <w:lang w:val="en-US"/>
        </w:rPr>
      </w:pPr>
      <w:r w:rsidRPr="00F86B58">
        <w:rPr>
          <w:lang w:val="en-US"/>
        </w:rPr>
        <w:t xml:space="preserve">Highlight the target words, then right click on one of them. Click on Merge from the context menu. The merged cells must be adjacent words, otherwise you will not see the Merge menu. to </w:t>
      </w:r>
      <w:proofErr w:type="spellStart"/>
      <w:r w:rsidRPr="00F86B58">
        <w:rPr>
          <w:lang w:val="en-US"/>
        </w:rPr>
        <w:t>higlight</w:t>
      </w:r>
      <w:proofErr w:type="spellEnd"/>
      <w:r w:rsidRPr="00F86B58">
        <w:rPr>
          <w:lang w:val="en-US"/>
        </w:rPr>
        <w:t xml:space="preserve"> adjacent words, click on the first word, and while the mouse is down, </w:t>
      </w:r>
      <w:proofErr w:type="spellStart"/>
      <w:r w:rsidRPr="00F86B58">
        <w:rPr>
          <w:lang w:val="en-US"/>
        </w:rPr>
        <w:t>dag</w:t>
      </w:r>
      <w:proofErr w:type="spellEnd"/>
      <w:r w:rsidRPr="00F86B58">
        <w:rPr>
          <w:lang w:val="en-US"/>
        </w:rPr>
        <w:t xml:space="preserve"> it to the right or left as required.</w:t>
      </w:r>
    </w:p>
    <w:p w14:paraId="162F9156" w14:textId="09E0352E" w:rsidR="00F86B58" w:rsidRPr="00F86B58" w:rsidRDefault="00D178CC" w:rsidP="00F86B58">
      <w:pPr>
        <w:rPr>
          <w:lang w:val="en-US"/>
        </w:rPr>
      </w:pPr>
      <w:r>
        <w:rPr>
          <w:lang w:val="en-US"/>
        </w:rPr>
        <w:object w:dxaOrig="1500" w:dyaOrig="980" w14:anchorId="2DB237C9">
          <v:shape id="_x0000_i1062" type="#_x0000_t75" style="width:74.8pt;height:49.1pt" o:ole="">
            <v:imagedata r:id="rId17" o:title=""/>
          </v:shape>
          <o:OLEObject Type="Embed" ProgID="Package" ShapeID="_x0000_i1062" DrawAspect="Icon" ObjectID="_1800533459" r:id="rId18"/>
        </w:object>
      </w:r>
    </w:p>
    <w:p w14:paraId="39E742BF" w14:textId="77777777" w:rsidR="00F86B58" w:rsidRPr="00F86B58" w:rsidRDefault="00F86B58" w:rsidP="00BB18EA">
      <w:pPr>
        <w:pStyle w:val="Heading2"/>
        <w:rPr>
          <w:lang w:val="en-US"/>
        </w:rPr>
      </w:pPr>
      <w:r w:rsidRPr="00F86B58">
        <w:rPr>
          <w:lang w:val="en-US"/>
        </w:rPr>
        <w:t>Splitting a multi word cell</w:t>
      </w:r>
    </w:p>
    <w:p w14:paraId="0E1C2FC4" w14:textId="77777777" w:rsidR="00F86B58" w:rsidRPr="00F86B58" w:rsidRDefault="00F86B58" w:rsidP="00F86B58">
      <w:pPr>
        <w:rPr>
          <w:lang w:val="en-US"/>
        </w:rPr>
      </w:pPr>
      <w:r w:rsidRPr="00F86B58">
        <w:rPr>
          <w:lang w:val="en-US"/>
        </w:rPr>
        <w:t xml:space="preserve">If a target word cell contains more than word, it can be split into </w:t>
      </w:r>
      <w:proofErr w:type="spellStart"/>
      <w:r w:rsidRPr="00F86B58">
        <w:rPr>
          <w:lang w:val="en-US"/>
        </w:rPr>
        <w:t>seperate</w:t>
      </w:r>
      <w:proofErr w:type="spellEnd"/>
      <w:r w:rsidRPr="00F86B58">
        <w:rPr>
          <w:lang w:val="en-US"/>
        </w:rPr>
        <w:t xml:space="preserve"> words. Click the word cell to select it. Right click the cell and click Split from the </w:t>
      </w:r>
      <w:proofErr w:type="spellStart"/>
      <w:r w:rsidRPr="00F86B58">
        <w:rPr>
          <w:lang w:val="en-US"/>
        </w:rPr>
        <w:t>contxt</w:t>
      </w:r>
      <w:proofErr w:type="spellEnd"/>
      <w:r w:rsidRPr="00F86B58">
        <w:rPr>
          <w:lang w:val="en-US"/>
        </w:rPr>
        <w:t xml:space="preserve"> menu.</w:t>
      </w:r>
    </w:p>
    <w:p w14:paraId="6A613B8E" w14:textId="3E954547" w:rsidR="00F86B58" w:rsidRPr="00F86B58" w:rsidRDefault="00D178CC" w:rsidP="00F86B58">
      <w:pPr>
        <w:rPr>
          <w:lang w:val="en-US"/>
        </w:rPr>
      </w:pPr>
      <w:r>
        <w:rPr>
          <w:lang w:val="en-US"/>
        </w:rPr>
        <w:object w:dxaOrig="1500" w:dyaOrig="980" w14:anchorId="70AAAAFB">
          <v:shape id="_x0000_i1064" type="#_x0000_t75" style="width:74.8pt;height:49.1pt" o:ole="">
            <v:imagedata r:id="rId19" o:title=""/>
          </v:shape>
          <o:OLEObject Type="Embed" ProgID="Package" ShapeID="_x0000_i1064" DrawAspect="Icon" ObjectID="_1800533460" r:id="rId20"/>
        </w:object>
      </w:r>
    </w:p>
    <w:p w14:paraId="2F36B01F" w14:textId="77777777" w:rsidR="00F86B58" w:rsidRPr="00F86B58" w:rsidRDefault="00F86B58" w:rsidP="00867498">
      <w:pPr>
        <w:pStyle w:val="Heading2"/>
        <w:rPr>
          <w:lang w:val="en-US"/>
        </w:rPr>
      </w:pPr>
      <w:r w:rsidRPr="00F86B58">
        <w:rPr>
          <w:lang w:val="en-US"/>
        </w:rPr>
        <w:t>Swapping two tags</w:t>
      </w:r>
    </w:p>
    <w:p w14:paraId="600F6090" w14:textId="77777777" w:rsidR="00F86B58" w:rsidRPr="00F86B58" w:rsidRDefault="00F86B58" w:rsidP="00F86B58">
      <w:pPr>
        <w:rPr>
          <w:lang w:val="en-US"/>
        </w:rPr>
      </w:pPr>
      <w:r w:rsidRPr="00F86B58">
        <w:rPr>
          <w:lang w:val="en-US"/>
        </w:rPr>
        <w:t xml:space="preserve">Select the two words that their tags to be swapped. Right click one of them and click the cell and click Swap from the </w:t>
      </w:r>
      <w:proofErr w:type="spellStart"/>
      <w:r w:rsidRPr="00F86B58">
        <w:rPr>
          <w:lang w:val="en-US"/>
        </w:rPr>
        <w:t>contxt</w:t>
      </w:r>
      <w:proofErr w:type="spellEnd"/>
      <w:r w:rsidRPr="00F86B58">
        <w:rPr>
          <w:lang w:val="en-US"/>
        </w:rPr>
        <w:t xml:space="preserve"> menu. To select two words, click on the first word to select it. While pressing Ctrl, click the second word.</w:t>
      </w:r>
    </w:p>
    <w:p w14:paraId="48F86335" w14:textId="7DD8DB35" w:rsidR="00F86B58" w:rsidRPr="00F86B58" w:rsidRDefault="00D178CC" w:rsidP="00F86B58">
      <w:pPr>
        <w:rPr>
          <w:lang w:val="en-US"/>
        </w:rPr>
      </w:pPr>
      <w:r>
        <w:rPr>
          <w:lang w:val="en-US"/>
        </w:rPr>
        <w:object w:dxaOrig="1500" w:dyaOrig="980" w14:anchorId="0BB1C4FB">
          <v:shape id="_x0000_i1066" type="#_x0000_t75" style="width:74.8pt;height:49.1pt" o:ole="">
            <v:imagedata r:id="rId21" o:title=""/>
          </v:shape>
          <o:OLEObject Type="Embed" ProgID="Package" ShapeID="_x0000_i1066" DrawAspect="Icon" ObjectID="_1800533461" r:id="rId22"/>
        </w:object>
      </w:r>
    </w:p>
    <w:p w14:paraId="7C02BB7F" w14:textId="77777777" w:rsidR="00F86B58" w:rsidRPr="00F86B58" w:rsidRDefault="00F86B58" w:rsidP="00867498">
      <w:pPr>
        <w:pStyle w:val="Heading2"/>
        <w:rPr>
          <w:lang w:val="en-US"/>
        </w:rPr>
      </w:pPr>
      <w:proofErr w:type="spellStart"/>
      <w:r w:rsidRPr="00F86B58">
        <w:rPr>
          <w:lang w:val="en-US"/>
        </w:rPr>
        <w:lastRenderedPageBreak/>
        <w:t>Deleteing</w:t>
      </w:r>
      <w:proofErr w:type="spellEnd"/>
      <w:r w:rsidRPr="00F86B58">
        <w:rPr>
          <w:lang w:val="en-US"/>
        </w:rPr>
        <w:t xml:space="preserve"> tag value</w:t>
      </w:r>
    </w:p>
    <w:p w14:paraId="664278E9" w14:textId="0FDFEFC6" w:rsidR="00F86B58" w:rsidRDefault="00F86B58" w:rsidP="00F86B58">
      <w:pPr>
        <w:rPr>
          <w:lang w:val="en-US"/>
        </w:rPr>
      </w:pPr>
      <w:r w:rsidRPr="00F86B58">
        <w:rPr>
          <w:lang w:val="en-US"/>
        </w:rPr>
        <w:t>Right click the tag to delete using the context menu</w:t>
      </w:r>
    </w:p>
    <w:p w14:paraId="2589FF1B" w14:textId="77777777" w:rsidR="003D7927" w:rsidRDefault="003D7927" w:rsidP="00F86B58">
      <w:pPr>
        <w:rPr>
          <w:lang w:val="en-US"/>
        </w:rPr>
      </w:pPr>
    </w:p>
    <w:p w14:paraId="08AD55FD" w14:textId="1367BB1D" w:rsidR="003D7927" w:rsidRDefault="00D178CC" w:rsidP="00F86B58">
      <w:pPr>
        <w:rPr>
          <w:lang w:val="en-US"/>
        </w:rPr>
      </w:pPr>
      <w:r>
        <w:rPr>
          <w:lang w:val="en-US"/>
        </w:rPr>
        <w:object w:dxaOrig="1500" w:dyaOrig="980" w14:anchorId="3C1D4AF8">
          <v:shape id="_x0000_i1068" type="#_x0000_t75" style="width:74.8pt;height:49.1pt" o:ole="">
            <v:imagedata r:id="rId23" o:title=""/>
          </v:shape>
          <o:OLEObject Type="Embed" ProgID="Package" ShapeID="_x0000_i1068" DrawAspect="Icon" ObjectID="_1800533462" r:id="rId24"/>
        </w:object>
      </w:r>
    </w:p>
    <w:p w14:paraId="6237A440" w14:textId="77777777" w:rsidR="00154370" w:rsidRDefault="00154370" w:rsidP="00F86B58">
      <w:pPr>
        <w:rPr>
          <w:lang w:val="en-US"/>
        </w:rPr>
      </w:pPr>
    </w:p>
    <w:p w14:paraId="576DA087" w14:textId="6E6B909B" w:rsidR="00154370" w:rsidRDefault="00154370" w:rsidP="00154370">
      <w:pPr>
        <w:pStyle w:val="Heading2"/>
        <w:rPr>
          <w:lang w:val="en-US"/>
        </w:rPr>
      </w:pPr>
      <w:r>
        <w:rPr>
          <w:lang w:val="en-US"/>
        </w:rPr>
        <w:t xml:space="preserve">Directly editing </w:t>
      </w:r>
      <w:r w:rsidR="001E3F81">
        <w:rPr>
          <w:lang w:val="en-US"/>
        </w:rPr>
        <w:t>a tag</w:t>
      </w:r>
    </w:p>
    <w:p w14:paraId="3DD8E74F" w14:textId="77777777" w:rsidR="001E3F81" w:rsidRDefault="00154370" w:rsidP="00154370">
      <w:pPr>
        <w:rPr>
          <w:lang w:val="en-US"/>
        </w:rPr>
      </w:pPr>
      <w:r>
        <w:rPr>
          <w:lang w:val="en-US"/>
        </w:rPr>
        <w:t>Press F2 to Directly edit the tag</w:t>
      </w:r>
    </w:p>
    <w:p w14:paraId="43780369" w14:textId="6DBC2060" w:rsidR="00154370" w:rsidRPr="00154370" w:rsidRDefault="00D178CC" w:rsidP="00154370">
      <w:pPr>
        <w:rPr>
          <w:lang w:val="en-US"/>
        </w:rPr>
      </w:pPr>
      <w:r>
        <w:rPr>
          <w:lang w:val="en-US"/>
        </w:rPr>
        <w:object w:dxaOrig="1500" w:dyaOrig="980" w14:anchorId="31D4316F">
          <v:shape id="_x0000_i1070" type="#_x0000_t75" style="width:74.8pt;height:49.1pt" o:ole="">
            <v:imagedata r:id="rId25" o:title=""/>
          </v:shape>
          <o:OLEObject Type="Embed" ProgID="Package" ShapeID="_x0000_i1070" DrawAspect="Icon" ObjectID="_1800533463" r:id="rId26"/>
        </w:object>
      </w:r>
    </w:p>
    <w:sectPr w:rsidR="00154370" w:rsidRPr="00154370" w:rsidSect="00004C6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C6F"/>
    <w:rsid w:val="00004C6F"/>
    <w:rsid w:val="000E3C3C"/>
    <w:rsid w:val="000F3291"/>
    <w:rsid w:val="00154370"/>
    <w:rsid w:val="001E3F81"/>
    <w:rsid w:val="0038342D"/>
    <w:rsid w:val="003B184A"/>
    <w:rsid w:val="003D7927"/>
    <w:rsid w:val="0051106B"/>
    <w:rsid w:val="0063706B"/>
    <w:rsid w:val="006D2173"/>
    <w:rsid w:val="00867498"/>
    <w:rsid w:val="00BB18EA"/>
    <w:rsid w:val="00D178CC"/>
    <w:rsid w:val="00E34F59"/>
    <w:rsid w:val="00F86B5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02355"/>
  <w15:chartTrackingRefBased/>
  <w15:docId w15:val="{1C880950-5EFD-4247-9406-13B6C9183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4C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04C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04C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4C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4C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4C6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4C6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4C6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4C6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C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04C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4C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4C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4C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4C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4C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4C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4C6F"/>
    <w:rPr>
      <w:rFonts w:eastAsiaTheme="majorEastAsia" w:cstheme="majorBidi"/>
      <w:color w:val="272727" w:themeColor="text1" w:themeTint="D8"/>
    </w:rPr>
  </w:style>
  <w:style w:type="paragraph" w:styleId="Title">
    <w:name w:val="Title"/>
    <w:basedOn w:val="Normal"/>
    <w:next w:val="Normal"/>
    <w:link w:val="TitleChar"/>
    <w:uiPriority w:val="10"/>
    <w:qFormat/>
    <w:rsid w:val="00004C6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4C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4C6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4C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4C6F"/>
    <w:pPr>
      <w:spacing w:before="160"/>
      <w:jc w:val="center"/>
    </w:pPr>
    <w:rPr>
      <w:i/>
      <w:iCs/>
      <w:color w:val="404040" w:themeColor="text1" w:themeTint="BF"/>
    </w:rPr>
  </w:style>
  <w:style w:type="character" w:customStyle="1" w:styleId="QuoteChar">
    <w:name w:val="Quote Char"/>
    <w:basedOn w:val="DefaultParagraphFont"/>
    <w:link w:val="Quote"/>
    <w:uiPriority w:val="29"/>
    <w:rsid w:val="00004C6F"/>
    <w:rPr>
      <w:i/>
      <w:iCs/>
      <w:color w:val="404040" w:themeColor="text1" w:themeTint="BF"/>
    </w:rPr>
  </w:style>
  <w:style w:type="paragraph" w:styleId="ListParagraph">
    <w:name w:val="List Paragraph"/>
    <w:basedOn w:val="Normal"/>
    <w:uiPriority w:val="34"/>
    <w:qFormat/>
    <w:rsid w:val="00004C6F"/>
    <w:pPr>
      <w:ind w:left="720"/>
      <w:contextualSpacing/>
    </w:pPr>
  </w:style>
  <w:style w:type="character" w:styleId="IntenseEmphasis">
    <w:name w:val="Intense Emphasis"/>
    <w:basedOn w:val="DefaultParagraphFont"/>
    <w:uiPriority w:val="21"/>
    <w:qFormat/>
    <w:rsid w:val="00004C6F"/>
    <w:rPr>
      <w:i/>
      <w:iCs/>
      <w:color w:val="0F4761" w:themeColor="accent1" w:themeShade="BF"/>
    </w:rPr>
  </w:style>
  <w:style w:type="paragraph" w:styleId="IntenseQuote">
    <w:name w:val="Intense Quote"/>
    <w:basedOn w:val="Normal"/>
    <w:next w:val="Normal"/>
    <w:link w:val="IntenseQuoteChar"/>
    <w:uiPriority w:val="30"/>
    <w:qFormat/>
    <w:rsid w:val="00004C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4C6F"/>
    <w:rPr>
      <w:i/>
      <w:iCs/>
      <w:color w:val="0F4761" w:themeColor="accent1" w:themeShade="BF"/>
    </w:rPr>
  </w:style>
  <w:style w:type="character" w:styleId="IntenseReference">
    <w:name w:val="Intense Reference"/>
    <w:basedOn w:val="DefaultParagraphFont"/>
    <w:uiPriority w:val="32"/>
    <w:qFormat/>
    <w:rsid w:val="00004C6F"/>
    <w:rPr>
      <w:b/>
      <w:bCs/>
      <w:smallCaps/>
      <w:color w:val="0F4761" w:themeColor="accent1" w:themeShade="BF"/>
      <w:spacing w:val="5"/>
    </w:rPr>
  </w:style>
  <w:style w:type="character" w:styleId="Hyperlink">
    <w:name w:val="Hyperlink"/>
    <w:basedOn w:val="DefaultParagraphFont"/>
    <w:uiPriority w:val="99"/>
    <w:unhideWhenUsed/>
    <w:rsid w:val="00F86B58"/>
    <w:rPr>
      <w:color w:val="467886" w:themeColor="hyperlink"/>
      <w:u w:val="single"/>
    </w:rPr>
  </w:style>
  <w:style w:type="character" w:styleId="UnresolvedMention">
    <w:name w:val="Unresolved Mention"/>
    <w:basedOn w:val="DefaultParagraphFont"/>
    <w:uiPriority w:val="99"/>
    <w:semiHidden/>
    <w:unhideWhenUsed/>
    <w:rsid w:val="00F86B58"/>
    <w:rPr>
      <w:color w:val="605E5C"/>
      <w:shd w:val="clear" w:color="auto" w:fill="E1DFDD"/>
    </w:rPr>
  </w:style>
  <w:style w:type="table" w:styleId="TableGrid">
    <w:name w:val="Table Grid"/>
    <w:basedOn w:val="TableNormal"/>
    <w:uiPriority w:val="39"/>
    <w:rsid w:val="003D79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1E3F8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764252">
      <w:bodyDiv w:val="1"/>
      <w:marLeft w:val="0"/>
      <w:marRight w:val="0"/>
      <w:marTop w:val="0"/>
      <w:marBottom w:val="0"/>
      <w:divBdr>
        <w:top w:val="none" w:sz="0" w:space="0" w:color="auto"/>
        <w:left w:val="none" w:sz="0" w:space="0" w:color="auto"/>
        <w:bottom w:val="none" w:sz="0" w:space="0" w:color="auto"/>
        <w:right w:val="none" w:sz="0" w:space="0" w:color="auto"/>
      </w:divBdr>
      <w:divsChild>
        <w:div w:id="743185729">
          <w:marLeft w:val="0"/>
          <w:marRight w:val="0"/>
          <w:marTop w:val="0"/>
          <w:marBottom w:val="0"/>
          <w:divBdr>
            <w:top w:val="none" w:sz="0" w:space="0" w:color="auto"/>
            <w:left w:val="none" w:sz="0" w:space="0" w:color="auto"/>
            <w:bottom w:val="none" w:sz="0" w:space="0" w:color="auto"/>
            <w:right w:val="none" w:sz="0" w:space="0" w:color="auto"/>
          </w:divBdr>
        </w:div>
        <w:div w:id="1547134061">
          <w:marLeft w:val="0"/>
          <w:marRight w:val="0"/>
          <w:marTop w:val="0"/>
          <w:marBottom w:val="0"/>
          <w:divBdr>
            <w:top w:val="none" w:sz="0" w:space="0" w:color="auto"/>
            <w:left w:val="none" w:sz="0" w:space="0" w:color="auto"/>
            <w:bottom w:val="none" w:sz="0" w:space="0" w:color="auto"/>
            <w:right w:val="none" w:sz="0" w:space="0" w:color="auto"/>
          </w:divBdr>
        </w:div>
        <w:div w:id="1450200176">
          <w:marLeft w:val="0"/>
          <w:marRight w:val="0"/>
          <w:marTop w:val="0"/>
          <w:marBottom w:val="0"/>
          <w:divBdr>
            <w:top w:val="none" w:sz="0" w:space="0" w:color="auto"/>
            <w:left w:val="none" w:sz="0" w:space="0" w:color="auto"/>
            <w:bottom w:val="none" w:sz="0" w:space="0" w:color="auto"/>
            <w:right w:val="none" w:sz="0" w:space="0" w:color="auto"/>
          </w:divBdr>
        </w:div>
        <w:div w:id="1988045164">
          <w:marLeft w:val="0"/>
          <w:marRight w:val="0"/>
          <w:marTop w:val="0"/>
          <w:marBottom w:val="0"/>
          <w:divBdr>
            <w:top w:val="none" w:sz="0" w:space="0" w:color="auto"/>
            <w:left w:val="none" w:sz="0" w:space="0" w:color="auto"/>
            <w:bottom w:val="none" w:sz="0" w:space="0" w:color="auto"/>
            <w:right w:val="none" w:sz="0" w:space="0" w:color="auto"/>
          </w:divBdr>
        </w:div>
        <w:div w:id="4764541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emf"/><Relationship Id="rId18" Type="http://schemas.openxmlformats.org/officeDocument/2006/relationships/oleObject" Target="embeddings/oleObject6.bin"/><Relationship Id="rId26" Type="http://schemas.openxmlformats.org/officeDocument/2006/relationships/oleObject" Target="embeddings/oleObject10.bin"/><Relationship Id="rId3" Type="http://schemas.openxmlformats.org/officeDocument/2006/relationships/webSettings" Target="webSettings.xml"/><Relationship Id="rId21" Type="http://schemas.openxmlformats.org/officeDocument/2006/relationships/image" Target="media/image10.emf"/><Relationship Id="rId7" Type="http://schemas.openxmlformats.org/officeDocument/2006/relationships/image" Target="media/image3.emf"/><Relationship Id="rId12" Type="http://schemas.openxmlformats.org/officeDocument/2006/relationships/oleObject" Target="embeddings/oleObject3.bin"/><Relationship Id="rId17" Type="http://schemas.openxmlformats.org/officeDocument/2006/relationships/image" Target="media/image8.emf"/><Relationship Id="rId25" Type="http://schemas.openxmlformats.org/officeDocument/2006/relationships/image" Target="media/image12.emf"/><Relationship Id="rId2" Type="http://schemas.openxmlformats.org/officeDocument/2006/relationships/settings" Target="settings.xml"/><Relationship Id="rId16" Type="http://schemas.openxmlformats.org/officeDocument/2006/relationships/oleObject" Target="embeddings/oleObject5.bin"/><Relationship Id="rId20" Type="http://schemas.openxmlformats.org/officeDocument/2006/relationships/oleObject" Target="embeddings/oleObject7.bin"/><Relationship Id="rId1" Type="http://schemas.openxmlformats.org/officeDocument/2006/relationships/styles" Target="styles.xml"/><Relationship Id="rId6" Type="http://schemas.openxmlformats.org/officeDocument/2006/relationships/hyperlink" Target="https://github.com/sabdelmalik/BibleTaggingUtility" TargetMode="External"/><Relationship Id="rId11" Type="http://schemas.openxmlformats.org/officeDocument/2006/relationships/image" Target="media/image5.emf"/><Relationship Id="rId24" Type="http://schemas.openxmlformats.org/officeDocument/2006/relationships/oleObject" Target="embeddings/oleObject9.bin"/><Relationship Id="rId5" Type="http://schemas.openxmlformats.org/officeDocument/2006/relationships/image" Target="media/image2.png"/><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9.emf"/><Relationship Id="rId4" Type="http://schemas.openxmlformats.org/officeDocument/2006/relationships/image" Target="media/image1.png"/><Relationship Id="rId9" Type="http://schemas.openxmlformats.org/officeDocument/2006/relationships/image" Target="media/image4.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4</Pages>
  <Words>482</Words>
  <Characters>2748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Abdel Malik</dc:creator>
  <cp:keywords/>
  <dc:description/>
  <cp:lastModifiedBy>Sami Abdel Malik</cp:lastModifiedBy>
  <cp:revision>7</cp:revision>
  <dcterms:created xsi:type="dcterms:W3CDTF">2025-02-08T17:28:00Z</dcterms:created>
  <dcterms:modified xsi:type="dcterms:W3CDTF">2025-02-08T20:22:00Z</dcterms:modified>
</cp:coreProperties>
</file>